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9EAAD" w14:textId="78CE6B1B" w:rsidR="007B5D57" w:rsidRDefault="007B5D57" w:rsidP="007B5D57">
      <w:pPr>
        <w:pStyle w:val="3GPPHeader"/>
      </w:pPr>
      <w:r>
        <w:t>3GPP TSG RAN WG1 Meeting #119</w:t>
      </w:r>
      <w:r>
        <w:tab/>
      </w:r>
      <w:bookmarkStart w:id="0" w:name="OLE_LINK94"/>
      <w:r w:rsidR="00087783" w:rsidRPr="00087783">
        <w:t>R1-2410511</w:t>
      </w:r>
      <w:bookmarkEnd w:id="0"/>
    </w:p>
    <w:p w14:paraId="5C91FC40" w14:textId="137CB13D" w:rsidR="007B5D57" w:rsidRDefault="007B5D57" w:rsidP="007B5D57">
      <w:pPr>
        <w:pStyle w:val="3GPPHeader"/>
      </w:pPr>
      <w:r>
        <w:t>Orlando, US, November 18th – 22nd, 2024</w:t>
      </w:r>
    </w:p>
    <w:p w14:paraId="023CEB47" w14:textId="77777777" w:rsidR="003E4AFF" w:rsidRDefault="003E4AFF"/>
    <w:p w14:paraId="761AB4FE" w14:textId="77777777" w:rsidR="003E4AFF" w:rsidRDefault="000A0E98">
      <w:pPr>
        <w:pStyle w:val="3GPPHeader"/>
      </w:pPr>
      <w:r>
        <w:t>Source:</w:t>
      </w:r>
      <w:r>
        <w:tab/>
        <w:t>MediaTek Inc.</w:t>
      </w:r>
    </w:p>
    <w:p w14:paraId="799E68F0" w14:textId="77777777" w:rsidR="003E4AFF" w:rsidRDefault="000A0E98">
      <w:pPr>
        <w:pStyle w:val="3GPPHeader"/>
      </w:pPr>
      <w:r>
        <w:t>Title:</w:t>
      </w:r>
      <w:r>
        <w:tab/>
        <w:t>LP-WUS operation in IDLE INACTIVE modes</w:t>
      </w:r>
    </w:p>
    <w:p w14:paraId="4D2CA8E9" w14:textId="77777777" w:rsidR="003E4AFF" w:rsidRDefault="000A0E98">
      <w:pPr>
        <w:pStyle w:val="3GPPHeader"/>
      </w:pPr>
      <w:r>
        <w:t>Agenda item:</w:t>
      </w:r>
      <w:r>
        <w:tab/>
        <w:t>9.6.2</w:t>
      </w:r>
    </w:p>
    <w:p w14:paraId="4558D7DF" w14:textId="77777777" w:rsidR="003E4AFF" w:rsidRDefault="000A0E98">
      <w:pPr>
        <w:pStyle w:val="3GPPHeader"/>
      </w:pPr>
      <w:r>
        <w:t>Document for:</w:t>
      </w:r>
      <w:r>
        <w:tab/>
        <w:t>Discussion</w:t>
      </w:r>
    </w:p>
    <w:p w14:paraId="7C5E6F0F" w14:textId="77777777" w:rsidR="003E4AFF" w:rsidRDefault="003E4AFF"/>
    <w:p w14:paraId="4DD7859D" w14:textId="77777777" w:rsidR="003E4AFF" w:rsidRDefault="000A0E98">
      <w:pPr>
        <w:pStyle w:val="Heading1"/>
      </w:pPr>
      <w:r>
        <w:t>Introduction</w:t>
      </w:r>
    </w:p>
    <w:p w14:paraId="574DC338" w14:textId="6D6F4F63" w:rsidR="00087783" w:rsidRDefault="00087783">
      <w:pPr>
        <w:rPr>
          <w:rFonts w:eastAsia="SimSun"/>
        </w:rPr>
      </w:pPr>
      <w:r w:rsidRPr="00087783">
        <w:rPr>
          <w:rFonts w:eastAsia="SimSun"/>
        </w:rPr>
        <w:t>In this contribution, we propose monitoring the first PO after the reported wake-up delay to support Ultra Deep Sleep (UDS) and achieve power savings. We suggest supporting 10ms, 400ms, and 800ms for UE wake-up delay capability reporting and up to 6 information bits for LP-WUS.</w:t>
      </w:r>
    </w:p>
    <w:p w14:paraId="32C0ACBB" w14:textId="77777777" w:rsidR="008565C9" w:rsidRPr="00AF3DB5" w:rsidRDefault="008565C9">
      <w:pPr>
        <w:rPr>
          <w:rFonts w:eastAsia="SimSun"/>
        </w:rPr>
      </w:pPr>
    </w:p>
    <w:p w14:paraId="2A027779" w14:textId="09A9525D" w:rsidR="003E4AFF" w:rsidRDefault="000A0E98">
      <w:pPr>
        <w:pStyle w:val="Heading1"/>
      </w:pPr>
      <w:bookmarkStart w:id="1" w:name="OLE_LINK6"/>
      <w:r>
        <w:t>Wake-Up Offsets</w:t>
      </w:r>
    </w:p>
    <w:tbl>
      <w:tblPr>
        <w:tblStyle w:val="TableGrid"/>
        <w:tblW w:w="0" w:type="auto"/>
        <w:tblLook w:val="04A0" w:firstRow="1" w:lastRow="0" w:firstColumn="1" w:lastColumn="0" w:noHBand="0" w:noVBand="1"/>
      </w:tblPr>
      <w:tblGrid>
        <w:gridCol w:w="8630"/>
      </w:tblGrid>
      <w:tr w:rsidR="00AF3DB5" w14:paraId="2169C12A" w14:textId="77777777" w:rsidTr="00AF3DB5">
        <w:tc>
          <w:tcPr>
            <w:tcW w:w="8630" w:type="dxa"/>
          </w:tcPr>
          <w:p w14:paraId="05066707" w14:textId="77777777" w:rsidR="00087783" w:rsidRPr="00087783" w:rsidRDefault="00087783" w:rsidP="00087783">
            <w:pPr>
              <w:rPr>
                <w:rFonts w:eastAsia="SimSun"/>
                <w:b/>
                <w:bCs/>
                <w:lang w:val="en-GB"/>
              </w:rPr>
            </w:pPr>
            <w:r w:rsidRPr="00087783">
              <w:rPr>
                <w:rFonts w:eastAsia="SimSun"/>
                <w:b/>
                <w:bCs/>
                <w:highlight w:val="green"/>
                <w:lang w:val="en-GB"/>
              </w:rPr>
              <w:t>Agreement</w:t>
            </w:r>
          </w:p>
          <w:p w14:paraId="61AB204E" w14:textId="77777777" w:rsidR="00087783" w:rsidRPr="00087783" w:rsidRDefault="00087783" w:rsidP="00087783">
            <w:pPr>
              <w:ind w:left="283" w:hanging="283"/>
              <w:rPr>
                <w:lang w:val="en-GB"/>
              </w:rPr>
            </w:pPr>
            <w:r w:rsidRPr="00087783">
              <w:rPr>
                <w:lang w:val="en-GB"/>
              </w:rPr>
              <w:t>For the offset value(s) between an LO and a reference PO/PF, consider the following options:</w:t>
            </w:r>
          </w:p>
          <w:p w14:paraId="7D0339F9" w14:textId="77777777" w:rsidR="00087783" w:rsidRPr="00087783" w:rsidRDefault="00087783" w:rsidP="00087783">
            <w:pPr>
              <w:pStyle w:val="ListParagraph"/>
              <w:numPr>
                <w:ilvl w:val="0"/>
                <w:numId w:val="18"/>
              </w:numPr>
              <w:rPr>
                <w:lang w:val="en-GB"/>
              </w:rPr>
            </w:pPr>
            <w:r w:rsidRPr="00087783">
              <w:rPr>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7FD3FAB7" w14:textId="77777777" w:rsidR="00087783" w:rsidRPr="00087783" w:rsidRDefault="00087783" w:rsidP="00087783">
            <w:pPr>
              <w:pStyle w:val="ListParagraph"/>
              <w:numPr>
                <w:ilvl w:val="0"/>
                <w:numId w:val="18"/>
              </w:numPr>
              <w:rPr>
                <w:lang w:val="en-GB"/>
              </w:rPr>
            </w:pPr>
            <w:r w:rsidRPr="00087783">
              <w:rPr>
                <w:lang w:val="en-GB"/>
              </w:rPr>
              <w:t>Option 1: gNB configures a single offset value.</w:t>
            </w:r>
          </w:p>
          <w:p w14:paraId="02464907" w14:textId="77777777" w:rsidR="00087783" w:rsidRPr="00087783" w:rsidRDefault="00087783" w:rsidP="00087783">
            <w:pPr>
              <w:pStyle w:val="ListParagraph"/>
              <w:numPr>
                <w:ilvl w:val="1"/>
                <w:numId w:val="18"/>
              </w:numPr>
              <w:rPr>
                <w:lang w:val="en-GB"/>
              </w:rPr>
            </w:pPr>
            <w:r w:rsidRPr="00087783">
              <w:rPr>
                <w:lang w:val="en-GB"/>
              </w:rPr>
              <w:t>If the gap between an LO and the PO associated with the offset is no less than the wake-up delay a UE supports, the UE monitors the PO associated with the offset after receiving a wake-up indication in a LP-WUS.</w:t>
            </w:r>
          </w:p>
          <w:p w14:paraId="5D6C3F79" w14:textId="77777777" w:rsidR="00087783" w:rsidRPr="00087783" w:rsidRDefault="00087783" w:rsidP="00087783">
            <w:pPr>
              <w:pStyle w:val="ListParagraph"/>
              <w:numPr>
                <w:ilvl w:val="1"/>
                <w:numId w:val="18"/>
              </w:numPr>
              <w:rPr>
                <w:lang w:val="en-GB"/>
              </w:rPr>
            </w:pPr>
            <w:r w:rsidRPr="00087783">
              <w:rPr>
                <w:lang w:val="en-GB"/>
              </w:rPr>
              <w:t>Otherwise,</w:t>
            </w:r>
          </w:p>
          <w:p w14:paraId="1CCBEC10" w14:textId="77777777" w:rsidR="00087783" w:rsidRPr="00087783" w:rsidRDefault="00087783" w:rsidP="00087783">
            <w:pPr>
              <w:pStyle w:val="ListParagraph"/>
              <w:numPr>
                <w:ilvl w:val="2"/>
                <w:numId w:val="18"/>
              </w:numPr>
              <w:rPr>
                <w:lang w:val="en-GB"/>
              </w:rPr>
            </w:pPr>
            <w:r w:rsidRPr="00087783">
              <w:rPr>
                <w:lang w:val="en-GB"/>
              </w:rPr>
              <w:t>Option 1-1: the UE follows the legacy paging monitoring procedure.</w:t>
            </w:r>
          </w:p>
          <w:p w14:paraId="562BE9E4" w14:textId="77777777" w:rsidR="00087783" w:rsidRPr="00087783" w:rsidRDefault="00087783" w:rsidP="00087783">
            <w:pPr>
              <w:pStyle w:val="ListParagraph"/>
              <w:numPr>
                <w:ilvl w:val="2"/>
                <w:numId w:val="18"/>
              </w:numPr>
              <w:rPr>
                <w:lang w:val="en-GB"/>
              </w:rPr>
            </w:pPr>
            <w:r w:rsidRPr="00087783">
              <w:rPr>
                <w:lang w:val="en-GB"/>
              </w:rPr>
              <w:t>Option 1-2: the UE monitors LP-WUS. If it receives a wake-up indication in a LP-WUS, it monitors the first PO after its reported wake-up delay.</w:t>
            </w:r>
          </w:p>
          <w:p w14:paraId="6DB8C5FD" w14:textId="77777777" w:rsidR="00087783" w:rsidRPr="00087783" w:rsidRDefault="00087783" w:rsidP="00087783">
            <w:pPr>
              <w:pStyle w:val="ListParagraph"/>
              <w:numPr>
                <w:ilvl w:val="0"/>
                <w:numId w:val="18"/>
              </w:numPr>
              <w:rPr>
                <w:lang w:val="en-GB"/>
              </w:rPr>
            </w:pPr>
            <w:r w:rsidRPr="00087783">
              <w:rPr>
                <w:lang w:val="en-GB"/>
              </w:rPr>
              <w:t>Option 2: gNB configures one or multiple offset values.</w:t>
            </w:r>
          </w:p>
          <w:p w14:paraId="649065E8" w14:textId="77777777" w:rsidR="00087783" w:rsidRPr="00087783" w:rsidRDefault="00087783" w:rsidP="00087783">
            <w:pPr>
              <w:pStyle w:val="ListParagraph"/>
              <w:numPr>
                <w:ilvl w:val="1"/>
                <w:numId w:val="18"/>
              </w:numPr>
              <w:rPr>
                <w:lang w:val="en-GB"/>
              </w:rPr>
            </w:pPr>
            <w:r w:rsidRPr="00087783">
              <w:rPr>
                <w:lang w:val="en-GB"/>
              </w:rPr>
              <w:t>For the same PO, each offset corresponds to a LO.</w:t>
            </w:r>
          </w:p>
          <w:p w14:paraId="12A25DCF" w14:textId="77777777" w:rsidR="00087783" w:rsidRPr="00087783" w:rsidRDefault="00087783" w:rsidP="00087783">
            <w:pPr>
              <w:pStyle w:val="ListParagraph"/>
              <w:numPr>
                <w:ilvl w:val="2"/>
                <w:numId w:val="18"/>
              </w:numPr>
              <w:rPr>
                <w:lang w:val="en-GB"/>
              </w:rPr>
            </w:pPr>
            <w:r w:rsidRPr="00087783">
              <w:rPr>
                <w:lang w:val="en-GB"/>
              </w:rPr>
              <w:t>This does not preclude the possibility that the same LO may correspond to different POs with different offset values.</w:t>
            </w:r>
          </w:p>
          <w:p w14:paraId="79F59095" w14:textId="77777777" w:rsidR="00087783" w:rsidRPr="00087783" w:rsidRDefault="00087783" w:rsidP="00087783">
            <w:pPr>
              <w:pStyle w:val="ListParagraph"/>
              <w:numPr>
                <w:ilvl w:val="1"/>
                <w:numId w:val="18"/>
              </w:numPr>
              <w:rPr>
                <w:lang w:val="en-GB"/>
              </w:rPr>
            </w:pPr>
            <w:r w:rsidRPr="00087783">
              <w:rPr>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CB8A1C8" w14:textId="77777777" w:rsidR="00087783" w:rsidRPr="00087783" w:rsidRDefault="00087783" w:rsidP="00087783">
            <w:pPr>
              <w:pStyle w:val="ListParagraph"/>
              <w:numPr>
                <w:ilvl w:val="2"/>
                <w:numId w:val="18"/>
              </w:numPr>
              <w:rPr>
                <w:lang w:val="en-GB"/>
              </w:rPr>
            </w:pPr>
            <w:r w:rsidRPr="00087783">
              <w:rPr>
                <w:lang w:val="en-GB"/>
              </w:rPr>
              <w:t>This implies that the gNB needs to configure at least one offset value that is no less than the largest wake-up delay supported by the UEs.</w:t>
            </w:r>
          </w:p>
          <w:p w14:paraId="32236706" w14:textId="77777777" w:rsidR="00087783" w:rsidRPr="00087783" w:rsidRDefault="00087783" w:rsidP="00087783">
            <w:pPr>
              <w:pStyle w:val="ListParagraph"/>
              <w:numPr>
                <w:ilvl w:val="2"/>
                <w:numId w:val="18"/>
              </w:numPr>
              <w:rPr>
                <w:lang w:val="en-GB"/>
              </w:rPr>
            </w:pPr>
            <w:r w:rsidRPr="00087783">
              <w:rPr>
                <w:lang w:val="en-GB"/>
              </w:rPr>
              <w:t>FFS exactly how to choose the offset</w:t>
            </w:r>
          </w:p>
          <w:p w14:paraId="13342434" w14:textId="77777777" w:rsidR="00087783" w:rsidRPr="00087783" w:rsidRDefault="00087783" w:rsidP="00087783">
            <w:pPr>
              <w:pStyle w:val="ListParagraph"/>
              <w:numPr>
                <w:ilvl w:val="0"/>
                <w:numId w:val="18"/>
              </w:numPr>
              <w:rPr>
                <w:lang w:val="en-GB"/>
              </w:rPr>
            </w:pPr>
            <w:r w:rsidRPr="00087783">
              <w:rPr>
                <w:lang w:val="en-GB"/>
              </w:rPr>
              <w:t>Option 2B:</w:t>
            </w:r>
          </w:p>
          <w:p w14:paraId="525D9C42" w14:textId="77777777" w:rsidR="00087783" w:rsidRPr="00087783" w:rsidRDefault="00087783" w:rsidP="00087783">
            <w:pPr>
              <w:pStyle w:val="ListParagraph"/>
              <w:numPr>
                <w:ilvl w:val="1"/>
                <w:numId w:val="18"/>
              </w:numPr>
              <w:rPr>
                <w:lang w:val="en-GB"/>
              </w:rPr>
            </w:pPr>
            <w:r w:rsidRPr="00087783">
              <w:rPr>
                <w:lang w:val="en-GB"/>
              </w:rPr>
              <w:t xml:space="preserve">If the gap between the LO associated with the largest offset and the corresponding PO is no less than the wake-up delay a UE supports, the UE monitors the LO associated with one </w:t>
            </w:r>
            <w:r w:rsidRPr="00087783">
              <w:rPr>
                <w:lang w:val="en-GB"/>
              </w:rPr>
              <w:lastRenderedPageBreak/>
              <w:t>offset that has a gap between the LO and the PO associated with the offset no less than the wake-up delay.</w:t>
            </w:r>
          </w:p>
          <w:p w14:paraId="6C4060BF" w14:textId="77777777" w:rsidR="00087783" w:rsidRPr="00087783" w:rsidRDefault="00087783" w:rsidP="00087783">
            <w:pPr>
              <w:pStyle w:val="ListParagraph"/>
              <w:numPr>
                <w:ilvl w:val="2"/>
                <w:numId w:val="18"/>
              </w:numPr>
              <w:rPr>
                <w:lang w:val="en-GB"/>
              </w:rPr>
            </w:pPr>
            <w:r w:rsidRPr="00087783">
              <w:rPr>
                <w:lang w:val="en-GB"/>
              </w:rPr>
              <w:t>FFS exactly how to choose the offset</w:t>
            </w:r>
          </w:p>
          <w:p w14:paraId="7CCC783E" w14:textId="77777777" w:rsidR="00087783" w:rsidRPr="00087783" w:rsidRDefault="00087783" w:rsidP="00087783">
            <w:pPr>
              <w:pStyle w:val="ListParagraph"/>
              <w:numPr>
                <w:ilvl w:val="1"/>
                <w:numId w:val="18"/>
              </w:numPr>
              <w:rPr>
                <w:lang w:val="en-GB"/>
              </w:rPr>
            </w:pPr>
            <w:r w:rsidRPr="00087783">
              <w:rPr>
                <w:lang w:val="en-GB"/>
              </w:rPr>
              <w:t>Otherwise,</w:t>
            </w:r>
          </w:p>
          <w:p w14:paraId="4B2DE247" w14:textId="77777777" w:rsidR="00087783" w:rsidRPr="00087783" w:rsidRDefault="00087783" w:rsidP="00087783">
            <w:pPr>
              <w:pStyle w:val="ListParagraph"/>
              <w:numPr>
                <w:ilvl w:val="2"/>
                <w:numId w:val="18"/>
              </w:numPr>
              <w:rPr>
                <w:lang w:val="en-GB"/>
              </w:rPr>
            </w:pPr>
            <w:r w:rsidRPr="00087783">
              <w:rPr>
                <w:lang w:val="en-GB"/>
              </w:rPr>
              <w:t>Option 2B-1: the UE follows the legacy paging monitoring procedure.</w:t>
            </w:r>
          </w:p>
          <w:p w14:paraId="3A4E8C18" w14:textId="77777777" w:rsidR="00087783" w:rsidRPr="00087783" w:rsidRDefault="00087783" w:rsidP="00087783">
            <w:pPr>
              <w:pStyle w:val="ListParagraph"/>
              <w:numPr>
                <w:ilvl w:val="2"/>
                <w:numId w:val="18"/>
              </w:numPr>
              <w:rPr>
                <w:lang w:val="en-GB"/>
              </w:rPr>
            </w:pPr>
            <w:r w:rsidRPr="00087783">
              <w:rPr>
                <w:lang w:val="en-GB"/>
              </w:rPr>
              <w:t xml:space="preserve">Option 2B-2: the UE monitors LP-WUS. If it receives a wake-up indication in a LP-WUS, </w:t>
            </w:r>
            <w:bookmarkStart w:id="2" w:name="OLE_LINK86"/>
            <w:r w:rsidRPr="00087783">
              <w:rPr>
                <w:lang w:val="en-GB"/>
              </w:rPr>
              <w:t xml:space="preserve">it </w:t>
            </w:r>
            <w:bookmarkStart w:id="3" w:name="OLE_LINK87"/>
            <w:r w:rsidRPr="00087783">
              <w:rPr>
                <w:lang w:val="en-GB"/>
              </w:rPr>
              <w:t>monitors the first PO after its reported wake-up delay</w:t>
            </w:r>
            <w:bookmarkEnd w:id="2"/>
            <w:bookmarkEnd w:id="3"/>
            <w:r w:rsidRPr="00087783">
              <w:rPr>
                <w:lang w:val="en-GB"/>
              </w:rPr>
              <w:t>.</w:t>
            </w:r>
          </w:p>
          <w:p w14:paraId="72614770" w14:textId="77777777" w:rsidR="00087783" w:rsidRPr="00087783" w:rsidRDefault="00087783" w:rsidP="00087783">
            <w:pPr>
              <w:pStyle w:val="ListParagraph"/>
              <w:numPr>
                <w:ilvl w:val="3"/>
                <w:numId w:val="18"/>
              </w:numPr>
              <w:rPr>
                <w:lang w:val="en-GB"/>
              </w:rPr>
            </w:pPr>
            <w:r w:rsidRPr="00087783">
              <w:rPr>
                <w:lang w:val="en-GB"/>
              </w:rPr>
              <w:t>FFS exactly how to choose the offset</w:t>
            </w:r>
          </w:p>
          <w:p w14:paraId="18FE81E9" w14:textId="77777777" w:rsidR="00087783" w:rsidRPr="00087783" w:rsidRDefault="00087783" w:rsidP="00087783">
            <w:pPr>
              <w:pStyle w:val="ListParagraph"/>
              <w:numPr>
                <w:ilvl w:val="0"/>
                <w:numId w:val="18"/>
              </w:numPr>
              <w:rPr>
                <w:lang w:val="en-GB"/>
              </w:rPr>
            </w:pPr>
            <w:r w:rsidRPr="00087783">
              <w:rPr>
                <w:lang w:val="en-GB"/>
              </w:rPr>
              <w:t>FFS the UE shall monitor the LO associated with additional offset(s)</w:t>
            </w:r>
          </w:p>
          <w:p w14:paraId="4333484E" w14:textId="5E268FBD" w:rsidR="00AF3DB5" w:rsidRPr="00087783" w:rsidRDefault="00087783" w:rsidP="00087783">
            <w:pPr>
              <w:ind w:left="170"/>
              <w:rPr>
                <w:rFonts w:eastAsia="SimSun"/>
                <w:lang w:val="en-GB"/>
              </w:rPr>
            </w:pPr>
            <w:r w:rsidRPr="00087783">
              <w:rPr>
                <w:lang w:val="en-GB"/>
              </w:rPr>
              <w:t>Note: The PO mentioned above refers to legacy PO configured for the UE.</w:t>
            </w:r>
          </w:p>
        </w:tc>
      </w:tr>
    </w:tbl>
    <w:p w14:paraId="336CBA47" w14:textId="77777777" w:rsidR="00087783" w:rsidRDefault="00087783" w:rsidP="00087783">
      <w:pPr>
        <w:spacing w:beforeLines="50" w:before="120"/>
      </w:pPr>
      <w:bookmarkStart w:id="4" w:name="OLE_LINK9"/>
      <w:r w:rsidRPr="00087783">
        <w:lastRenderedPageBreak/>
        <w:t xml:space="preserve">When a UE receives a LPWUS to wake up, it could either monitor the PO at the next scheduled PO or after a delay it reports to the network. </w:t>
      </w:r>
      <w:r>
        <w:t xml:space="preserve">For power saving purpose, it is beneficial to support UE enabling </w:t>
      </w:r>
      <w:r w:rsidRPr="00087783">
        <w:t>Ultra Deep Sleep</w:t>
      </w:r>
      <w:r>
        <w:t xml:space="preserve"> without limiting by the scheduling offset value broadcasted in the cell</w:t>
      </w:r>
      <w:r w:rsidRPr="00087783">
        <w:t xml:space="preserve">. </w:t>
      </w:r>
    </w:p>
    <w:p w14:paraId="108ED5F0" w14:textId="0F6CEF44" w:rsidR="00087783" w:rsidRDefault="00087783" w:rsidP="00087783">
      <w:pPr>
        <w:spacing w:beforeLines="50" w:before="120" w:after="240"/>
      </w:pPr>
      <w:r w:rsidRPr="00087783">
        <w:t>With this concern, we</w:t>
      </w:r>
      <w:bookmarkStart w:id="5" w:name="OLE_LINK88"/>
      <w:r w:rsidRPr="00087783">
        <w:t xml:space="preserve"> support Option 1-2 and Option 2B-2: </w:t>
      </w:r>
      <w:r>
        <w:t>UE</w:t>
      </w:r>
      <w:r w:rsidRPr="00087783">
        <w:t xml:space="preserve"> monitors the first PO after its reported wake-up delay.</w:t>
      </w:r>
      <w:bookmarkEnd w:id="5"/>
      <w:r>
        <w:t xml:space="preserve"> Note that there is no need to page different POs for a single UE if gNB knows the wake-up time. It is possible to build up common understanding which PO to be used with UE’s report.</w:t>
      </w:r>
    </w:p>
    <w:p w14:paraId="21119D73" w14:textId="3606BA07" w:rsidR="00087783" w:rsidRDefault="00087783" w:rsidP="00087783">
      <w:pPr>
        <w:ind w:left="1440" w:hanging="1440"/>
        <w:jc w:val="center"/>
        <w:rPr>
          <w:rFonts w:eastAsia="SimSun"/>
          <w:b/>
          <w:bCs/>
        </w:rPr>
      </w:pPr>
      <w:r>
        <w:rPr>
          <w:noProof/>
        </w:rPr>
        <w:drawing>
          <wp:inline distT="0" distB="0" distL="0" distR="0" wp14:anchorId="3B1B6BF2" wp14:editId="42CC16B4">
            <wp:extent cx="3455582" cy="180509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822"/>
                    <a:stretch/>
                  </pic:blipFill>
                  <pic:spPr bwMode="auto">
                    <a:xfrm>
                      <a:off x="0" y="0"/>
                      <a:ext cx="3476733" cy="1816143"/>
                    </a:xfrm>
                    <a:prstGeom prst="rect">
                      <a:avLst/>
                    </a:prstGeom>
                    <a:ln>
                      <a:noFill/>
                    </a:ln>
                    <a:extLst>
                      <a:ext uri="{53640926-AAD7-44D8-BBD7-CCE9431645EC}">
                        <a14:shadowObscured xmlns:a14="http://schemas.microsoft.com/office/drawing/2010/main"/>
                      </a:ext>
                    </a:extLst>
                  </pic:spPr>
                </pic:pic>
              </a:graphicData>
            </a:graphic>
          </wp:inline>
        </w:drawing>
      </w:r>
    </w:p>
    <w:p w14:paraId="0477E166" w14:textId="77777777" w:rsidR="00087783" w:rsidRDefault="00087783" w:rsidP="000A0E98">
      <w:pPr>
        <w:ind w:left="1440" w:hanging="1440"/>
        <w:rPr>
          <w:rFonts w:eastAsia="SimSun"/>
          <w:b/>
          <w:bCs/>
        </w:rPr>
      </w:pPr>
    </w:p>
    <w:p w14:paraId="620A3934" w14:textId="7C180155" w:rsidR="000A0E98" w:rsidRPr="000A0E98" w:rsidRDefault="000A0E98" w:rsidP="000A0E98">
      <w:pPr>
        <w:ind w:left="1440" w:hanging="1440"/>
        <w:rPr>
          <w:rFonts w:eastAsia="SimSun"/>
          <w:b/>
          <w:bCs/>
        </w:rPr>
      </w:pPr>
      <w:bookmarkStart w:id="6" w:name="OLE_LINK90"/>
      <w:r w:rsidRPr="000A0E98">
        <w:rPr>
          <w:rFonts w:eastAsia="SimSun"/>
          <w:b/>
          <w:bCs/>
        </w:rPr>
        <w:t xml:space="preserve">Observation 1: </w:t>
      </w:r>
      <w:r w:rsidRPr="000A0E98">
        <w:rPr>
          <w:rFonts w:eastAsia="SimSun"/>
          <w:b/>
          <w:bCs/>
        </w:rPr>
        <w:tab/>
      </w:r>
      <w:r w:rsidR="00087783">
        <w:rPr>
          <w:rFonts w:eastAsia="SimSun"/>
          <w:b/>
          <w:bCs/>
        </w:rPr>
        <w:t>M</w:t>
      </w:r>
      <w:r w:rsidR="00087783" w:rsidRPr="00087783">
        <w:rPr>
          <w:rFonts w:eastAsia="SimSun"/>
          <w:b/>
          <w:bCs/>
        </w:rPr>
        <w:t>onitor</w:t>
      </w:r>
      <w:r w:rsidR="00087783">
        <w:rPr>
          <w:rFonts w:eastAsia="SimSun"/>
          <w:b/>
          <w:bCs/>
        </w:rPr>
        <w:t>ing</w:t>
      </w:r>
      <w:r w:rsidR="00087783" w:rsidRPr="00087783">
        <w:rPr>
          <w:rFonts w:eastAsia="SimSun"/>
          <w:b/>
          <w:bCs/>
        </w:rPr>
        <w:t xml:space="preserve"> the first PO after its reported wake-up delay</w:t>
      </w:r>
      <w:r w:rsidRPr="000A0E98">
        <w:rPr>
          <w:rFonts w:eastAsia="SimSun"/>
          <w:b/>
          <w:bCs/>
        </w:rPr>
        <w:t xml:space="preserve"> is </w:t>
      </w:r>
      <w:r w:rsidR="00087783">
        <w:rPr>
          <w:rFonts w:eastAsia="SimSun"/>
          <w:b/>
          <w:bCs/>
        </w:rPr>
        <w:t>beneficial</w:t>
      </w:r>
      <w:r w:rsidRPr="000A0E98">
        <w:rPr>
          <w:rFonts w:eastAsia="SimSun"/>
          <w:b/>
          <w:bCs/>
        </w:rPr>
        <w:t xml:space="preserve"> for supporting Ultra Deep Sleep (UDS) and achieving significant power savings.</w:t>
      </w:r>
    </w:p>
    <w:p w14:paraId="2342BB43" w14:textId="1028EAB5" w:rsidR="003E4AFF" w:rsidRDefault="000A0E98">
      <w:pPr>
        <w:ind w:left="1440" w:hanging="1440"/>
        <w:rPr>
          <w:b/>
        </w:rPr>
      </w:pPr>
      <w:bookmarkStart w:id="7" w:name="OLE_LINK3"/>
      <w:r>
        <w:rPr>
          <w:b/>
        </w:rPr>
        <w:t>Proposal 1:</w:t>
      </w:r>
      <w:r>
        <w:rPr>
          <w:b/>
        </w:rPr>
        <w:tab/>
      </w:r>
      <w:r w:rsidR="00087783">
        <w:rPr>
          <w:b/>
        </w:rPr>
        <w:t>S</w:t>
      </w:r>
      <w:r w:rsidR="00087783" w:rsidRPr="00087783">
        <w:rPr>
          <w:b/>
        </w:rPr>
        <w:t>upport Option 1-2 and Option 2B-2: UE monitors the first PO after its reported wake-up delay.</w:t>
      </w:r>
    </w:p>
    <w:bookmarkEnd w:id="6"/>
    <w:p w14:paraId="5FFCE4DC" w14:textId="77777777" w:rsidR="00087783" w:rsidRDefault="00087783">
      <w:pPr>
        <w:ind w:left="1440" w:hanging="1440"/>
      </w:pPr>
    </w:p>
    <w:p w14:paraId="5216B296" w14:textId="1D2C5FA9" w:rsidR="003E4AFF" w:rsidRDefault="000A0E98">
      <w:pPr>
        <w:pStyle w:val="Heading1"/>
      </w:pPr>
      <w:bookmarkStart w:id="8" w:name="OLE_LINK7"/>
      <w:bookmarkEnd w:id="1"/>
      <w:bookmarkEnd w:id="4"/>
      <w:bookmarkEnd w:id="7"/>
      <w:r>
        <w:t>PO Subgroups</w:t>
      </w:r>
    </w:p>
    <w:tbl>
      <w:tblPr>
        <w:tblStyle w:val="TableGrid"/>
        <w:tblW w:w="0" w:type="auto"/>
        <w:tblLook w:val="04A0" w:firstRow="1" w:lastRow="0" w:firstColumn="1" w:lastColumn="0" w:noHBand="0" w:noVBand="1"/>
      </w:tblPr>
      <w:tblGrid>
        <w:gridCol w:w="8630"/>
      </w:tblGrid>
      <w:tr w:rsidR="00097521" w14:paraId="1F8D521E" w14:textId="77777777" w:rsidTr="00097521">
        <w:tc>
          <w:tcPr>
            <w:tcW w:w="8630" w:type="dxa"/>
          </w:tcPr>
          <w:p w14:paraId="7E17EBE4" w14:textId="77777777" w:rsidR="00087783" w:rsidRPr="00087783" w:rsidRDefault="00087783" w:rsidP="00087783">
            <w:pPr>
              <w:rPr>
                <w:b/>
                <w:bCs/>
                <w:lang w:val="en-GB"/>
              </w:rPr>
            </w:pPr>
            <w:r w:rsidRPr="00087783">
              <w:rPr>
                <w:b/>
                <w:bCs/>
                <w:highlight w:val="green"/>
                <w:lang w:val="en-GB"/>
              </w:rPr>
              <w:t>Agreement</w:t>
            </w:r>
          </w:p>
          <w:p w14:paraId="76C18827" w14:textId="77777777" w:rsidR="00087783" w:rsidRPr="00087783" w:rsidRDefault="00087783" w:rsidP="00087783">
            <w:pPr>
              <w:rPr>
                <w:lang w:val="en-GB"/>
              </w:rPr>
            </w:pPr>
            <w:r w:rsidRPr="00087783">
              <w:rPr>
                <w:lang w:val="en-GB"/>
              </w:rPr>
              <w:t>Support 3 candidate values for the wake-up delay capability a UE reports, two values for ultra-deep sleep state and one value for deep sleep state.</w:t>
            </w:r>
          </w:p>
          <w:p w14:paraId="799149F5" w14:textId="748D85B4" w:rsidR="00087783" w:rsidRPr="00087783" w:rsidRDefault="00087783" w:rsidP="00087783">
            <w:pPr>
              <w:pStyle w:val="ListParagraph"/>
              <w:numPr>
                <w:ilvl w:val="0"/>
                <w:numId w:val="19"/>
              </w:numPr>
              <w:rPr>
                <w:lang w:val="en-GB"/>
              </w:rPr>
            </w:pPr>
            <w:r w:rsidRPr="00087783">
              <w:rPr>
                <w:lang w:val="en-GB"/>
              </w:rPr>
              <w:t>FFS the values</w:t>
            </w:r>
          </w:p>
          <w:p w14:paraId="19DF1DF7" w14:textId="55CF3DB4" w:rsidR="00097521" w:rsidRPr="00087783" w:rsidRDefault="00087783" w:rsidP="00087783">
            <w:pPr>
              <w:pStyle w:val="ListParagraph"/>
              <w:numPr>
                <w:ilvl w:val="0"/>
                <w:numId w:val="19"/>
              </w:numPr>
              <w:rPr>
                <w:lang w:val="en-GB"/>
              </w:rPr>
            </w:pPr>
            <w:r w:rsidRPr="00087783">
              <w:rPr>
                <w:lang w:val="en-GB"/>
              </w:rPr>
              <w:t>Note: Ultra-deep sleep state and deep sleep state are mentioned above solely for the purpose of RAN1 discussions and it is not intended to be captured in specifications from RAN1 perspective</w:t>
            </w:r>
          </w:p>
        </w:tc>
      </w:tr>
    </w:tbl>
    <w:p w14:paraId="249DF5C2" w14:textId="20F5837F" w:rsidR="00087783" w:rsidRPr="00087783" w:rsidRDefault="00087783" w:rsidP="00087783">
      <w:pPr>
        <w:spacing w:beforeLines="50" w:before="120"/>
        <w:rPr>
          <w:rFonts w:eastAsia="SimSun"/>
        </w:rPr>
      </w:pPr>
      <w:r>
        <w:rPr>
          <w:rFonts w:eastAsia="SimSun" w:hint="eastAsia"/>
        </w:rPr>
        <w:t>I</w:t>
      </w:r>
      <w:r>
        <w:rPr>
          <w:rFonts w:eastAsia="SimSun"/>
        </w:rPr>
        <w:t>n R1#118b, companies agreed UE can report two values for UDS and one value for DS. In TR 38.869, we assume UDS have 400ms and 800ms ramp-up time, and DS has 20ms including both ramp-up and ramp-down time. To align the assumption, we can consider 10ms, 400ms, and 800ms as the starting point.</w:t>
      </w:r>
    </w:p>
    <w:p w14:paraId="38073AF6" w14:textId="7D1605F0" w:rsidR="000A0E98" w:rsidRPr="000A0E98" w:rsidRDefault="000A0E98">
      <w:pPr>
        <w:ind w:left="1440" w:hanging="1440"/>
        <w:rPr>
          <w:rFonts w:eastAsia="SimSun"/>
          <w:b/>
        </w:rPr>
      </w:pPr>
      <w:bookmarkStart w:id="9" w:name="OLE_LINK91"/>
      <w:bookmarkStart w:id="10" w:name="OLE_LINK4"/>
      <w:r>
        <w:rPr>
          <w:rFonts w:eastAsia="SimSun"/>
          <w:b/>
        </w:rPr>
        <w:t xml:space="preserve">Observation 2: </w:t>
      </w:r>
      <w:r>
        <w:rPr>
          <w:rFonts w:eastAsia="SimSun"/>
          <w:b/>
        </w:rPr>
        <w:tab/>
      </w:r>
      <w:r w:rsidR="00087783">
        <w:rPr>
          <w:rFonts w:eastAsia="SimSun"/>
          <w:b/>
        </w:rPr>
        <w:t>UDS has 400ms and 800ms as ramp-up time and DS has 20ms including ramp-up and ramp-down duration</w:t>
      </w:r>
      <w:r w:rsidRPr="000A0E98">
        <w:rPr>
          <w:rFonts w:eastAsia="SimSun"/>
          <w:b/>
        </w:rPr>
        <w:t>.</w:t>
      </w:r>
    </w:p>
    <w:p w14:paraId="3755638E" w14:textId="0B4AA7AE" w:rsidR="003E4AFF" w:rsidRDefault="000A0E98">
      <w:pPr>
        <w:ind w:left="1440" w:hanging="1440"/>
        <w:rPr>
          <w:b/>
        </w:rPr>
      </w:pPr>
      <w:r>
        <w:rPr>
          <w:b/>
        </w:rPr>
        <w:t>Proposal 2:</w:t>
      </w:r>
      <w:r>
        <w:rPr>
          <w:b/>
        </w:rPr>
        <w:tab/>
      </w:r>
      <w:r w:rsidRPr="000A0E98">
        <w:rPr>
          <w:b/>
        </w:rPr>
        <w:t>Suppor</w:t>
      </w:r>
      <w:r w:rsidR="00087783">
        <w:rPr>
          <w:b/>
        </w:rPr>
        <w:t>t the candidate values of 10ms, 400ms, and 800ms as the starting point for the UE wake-up delay capability report</w:t>
      </w:r>
      <w:r w:rsidRPr="000A0E98">
        <w:rPr>
          <w:b/>
        </w:rPr>
        <w:t>.</w:t>
      </w:r>
    </w:p>
    <w:bookmarkEnd w:id="9"/>
    <w:p w14:paraId="4DCB5BA2" w14:textId="77777777" w:rsidR="00087783" w:rsidRDefault="00087783">
      <w:pPr>
        <w:ind w:left="1440" w:hanging="1440"/>
      </w:pPr>
    </w:p>
    <w:p w14:paraId="61D9034B" w14:textId="22D63FA3" w:rsidR="003E4AFF" w:rsidRDefault="00087783">
      <w:pPr>
        <w:pStyle w:val="Heading1"/>
      </w:pPr>
      <w:bookmarkStart w:id="11" w:name="OLE_LINK89"/>
      <w:bookmarkStart w:id="12" w:name="OLE_LINK8"/>
      <w:bookmarkEnd w:id="8"/>
      <w:bookmarkEnd w:id="10"/>
      <w:r>
        <w:t>Max Information Bits</w:t>
      </w:r>
    </w:p>
    <w:tbl>
      <w:tblPr>
        <w:tblStyle w:val="TableGrid"/>
        <w:tblW w:w="0" w:type="auto"/>
        <w:tblLook w:val="04A0" w:firstRow="1" w:lastRow="0" w:firstColumn="1" w:lastColumn="0" w:noHBand="0" w:noVBand="1"/>
      </w:tblPr>
      <w:tblGrid>
        <w:gridCol w:w="8630"/>
      </w:tblGrid>
      <w:tr w:rsidR="005D2A4C" w14:paraId="044ED073" w14:textId="77777777" w:rsidTr="005D2A4C">
        <w:tc>
          <w:tcPr>
            <w:tcW w:w="8630" w:type="dxa"/>
          </w:tcPr>
          <w:p w14:paraId="2B3BE98B" w14:textId="77777777" w:rsidR="00087783" w:rsidRPr="00087783" w:rsidRDefault="00087783" w:rsidP="00087783">
            <w:pPr>
              <w:rPr>
                <w:rFonts w:eastAsia="SimSun"/>
                <w:b/>
                <w:bCs/>
                <w:lang w:val="en-GB"/>
              </w:rPr>
            </w:pPr>
            <w:r w:rsidRPr="00087783">
              <w:rPr>
                <w:rFonts w:eastAsia="SimSun"/>
                <w:b/>
                <w:bCs/>
                <w:highlight w:val="red"/>
                <w:lang w:val="en-GB"/>
              </w:rPr>
              <w:t>Working Assumption</w:t>
            </w:r>
          </w:p>
          <w:p w14:paraId="6E725DEA" w14:textId="77777777" w:rsidR="005D2A4C" w:rsidRDefault="00087783" w:rsidP="00087783">
            <w:pPr>
              <w:rPr>
                <w:rFonts w:eastAsia="SimSun"/>
                <w:lang w:val="en-GB"/>
              </w:rPr>
            </w:pPr>
            <w:r w:rsidRPr="00087783">
              <w:rPr>
                <w:rFonts w:eastAsia="SimSun"/>
                <w:lang w:val="en-GB"/>
              </w:rPr>
              <w:t>The maximum number of subgroups per PO supported in Rel-19 is 32.</w:t>
            </w:r>
          </w:p>
          <w:p w14:paraId="7EC9032C" w14:textId="77777777" w:rsidR="00087783" w:rsidRPr="00087783" w:rsidRDefault="00087783" w:rsidP="00087783">
            <w:pPr>
              <w:rPr>
                <w:rFonts w:eastAsia="SimSun"/>
                <w:b/>
                <w:bCs/>
                <w:lang w:val="en-GB"/>
              </w:rPr>
            </w:pPr>
            <w:r w:rsidRPr="00087783">
              <w:rPr>
                <w:rFonts w:eastAsia="SimSun"/>
                <w:b/>
                <w:bCs/>
                <w:highlight w:val="green"/>
                <w:lang w:val="en-GB"/>
              </w:rPr>
              <w:t>Agreement</w:t>
            </w:r>
          </w:p>
          <w:p w14:paraId="008BA7D9" w14:textId="77777777" w:rsidR="00087783" w:rsidRPr="00087783" w:rsidRDefault="00087783" w:rsidP="00087783">
            <w:pPr>
              <w:rPr>
                <w:rFonts w:eastAsia="SimSun"/>
                <w:lang w:val="en-GB"/>
              </w:rPr>
            </w:pPr>
            <w:r w:rsidRPr="00087783">
              <w:rPr>
                <w:rFonts w:eastAsia="SimSun"/>
                <w:lang w:val="en-GB"/>
              </w:rPr>
              <w:t>At least the following codepoints are supported for LP-WUS:</w:t>
            </w:r>
          </w:p>
          <w:p w14:paraId="08B2E2DD" w14:textId="377B213E" w:rsidR="00087783" w:rsidRPr="00087783" w:rsidRDefault="00087783" w:rsidP="00087783">
            <w:pPr>
              <w:pStyle w:val="ListParagraph"/>
              <w:numPr>
                <w:ilvl w:val="0"/>
                <w:numId w:val="21"/>
              </w:numPr>
              <w:rPr>
                <w:lang w:val="en-GB"/>
              </w:rPr>
            </w:pPr>
            <w:r w:rsidRPr="00087783">
              <w:rPr>
                <w:lang w:val="en-GB"/>
              </w:rPr>
              <w:t>One codepoint corresponding to each of the subgroups that can be indicated by LP-WUS</w:t>
            </w:r>
          </w:p>
          <w:p w14:paraId="51B5E026" w14:textId="20791472" w:rsidR="00087783" w:rsidRPr="00087783" w:rsidRDefault="00087783" w:rsidP="00087783">
            <w:pPr>
              <w:pStyle w:val="ListParagraph"/>
              <w:numPr>
                <w:ilvl w:val="0"/>
                <w:numId w:val="21"/>
              </w:numPr>
              <w:rPr>
                <w:lang w:val="en-GB"/>
              </w:rPr>
            </w:pPr>
            <w:r w:rsidRPr="00087783">
              <w:rPr>
                <w:lang w:val="en-GB"/>
              </w:rPr>
              <w:t>One codepoint corresponding to all the subgroups that can be indicated by LP-WUS</w:t>
            </w:r>
          </w:p>
          <w:p w14:paraId="167792FE" w14:textId="2AF6896D" w:rsidR="00087783" w:rsidRPr="00087783" w:rsidRDefault="00087783" w:rsidP="00087783">
            <w:pPr>
              <w:pStyle w:val="ListParagraph"/>
              <w:numPr>
                <w:ilvl w:val="0"/>
                <w:numId w:val="21"/>
              </w:numPr>
              <w:rPr>
                <w:lang w:val="en-GB"/>
              </w:rPr>
            </w:pPr>
            <w:r w:rsidRPr="00087783">
              <w:rPr>
                <w:lang w:val="en-GB"/>
              </w:rPr>
              <w:t>FFS: Additional codepoints</w:t>
            </w:r>
          </w:p>
        </w:tc>
      </w:tr>
    </w:tbl>
    <w:p w14:paraId="17ED7A27" w14:textId="78B39A32" w:rsidR="00087783" w:rsidRDefault="00087783" w:rsidP="00087783">
      <w:pPr>
        <w:spacing w:beforeLines="50" w:before="120"/>
      </w:pPr>
      <w:bookmarkStart w:id="13" w:name="OLE_LINK84"/>
      <w:r>
        <w:rPr>
          <w:rFonts w:eastAsia="SimSun"/>
        </w:rPr>
        <w:t>In R1#118b, companies agreed the maximum number of subgroups is 32 and at least one codepoint for each of the subgroups and another codepoint for all the subgroups. Considering both needs, a</w:t>
      </w:r>
      <w:r w:rsidRPr="00087783">
        <w:t>t least 5 and 6 bits are required.</w:t>
      </w:r>
      <w:r w:rsidR="005976D1">
        <w:t xml:space="preserve"> </w:t>
      </w:r>
      <w:r>
        <w:t>With this regard, the following alternatives are considered.</w:t>
      </w:r>
    </w:p>
    <w:p w14:paraId="0C73EB22" w14:textId="15869E15" w:rsidR="00087783" w:rsidRDefault="00087783" w:rsidP="00087783">
      <w:pPr>
        <w:pStyle w:val="ListParagraph"/>
        <w:numPr>
          <w:ilvl w:val="0"/>
          <w:numId w:val="30"/>
        </w:numPr>
        <w:spacing w:beforeLines="50" w:before="120"/>
      </w:pPr>
      <w:r>
        <w:t>Alt 1: 5 bits with 31 codepoints to 31 subgroups and one codepoint to all the subgroups</w:t>
      </w:r>
      <w:r w:rsidR="005976D1">
        <w:t>.</w:t>
      </w:r>
    </w:p>
    <w:p w14:paraId="3E5849F2" w14:textId="1C7D70B9" w:rsidR="00087783" w:rsidRDefault="00087783" w:rsidP="00087783">
      <w:pPr>
        <w:pStyle w:val="ListParagraph"/>
        <w:numPr>
          <w:ilvl w:val="0"/>
          <w:numId w:val="30"/>
        </w:numPr>
        <w:spacing w:beforeLines="50" w:before="120"/>
      </w:pPr>
      <w:r>
        <w:t>Alt 2: 6 bits with 32 codepoints to 32 subgroups and 1 codepoint to all the subgroups. Reserve 32 codepoints for future use.</w:t>
      </w:r>
    </w:p>
    <w:p w14:paraId="71A02B05" w14:textId="26F8B34D" w:rsidR="00087783" w:rsidRPr="00087783" w:rsidRDefault="00087783" w:rsidP="00087783">
      <w:pPr>
        <w:spacing w:beforeLines="50" w:before="120"/>
        <w:rPr>
          <w:rFonts w:eastAsia="SimSun"/>
        </w:rPr>
      </w:pPr>
      <w:r>
        <w:rPr>
          <w:rFonts w:eastAsia="SimSun"/>
        </w:rPr>
        <w:t>Considering the design flexibility and future need, we suggest the maximum information bits can be configurable up to 6 bits.</w:t>
      </w:r>
    </w:p>
    <w:p w14:paraId="43D2BD53" w14:textId="607DF1A9" w:rsidR="000A0E98" w:rsidRPr="000A0E98" w:rsidRDefault="000A0E98" w:rsidP="000A0E98">
      <w:pPr>
        <w:spacing w:beforeLines="50" w:before="120"/>
        <w:ind w:left="1440" w:hanging="1440"/>
        <w:rPr>
          <w:rFonts w:eastAsia="SimSun"/>
          <w:b/>
          <w:bCs/>
        </w:rPr>
      </w:pPr>
      <w:bookmarkStart w:id="14" w:name="OLE_LINK92"/>
      <w:bookmarkStart w:id="15" w:name="OLE_LINK10"/>
      <w:bookmarkEnd w:id="13"/>
      <w:r w:rsidRPr="000A0E98">
        <w:rPr>
          <w:rFonts w:eastAsia="SimSun"/>
          <w:b/>
          <w:bCs/>
        </w:rPr>
        <w:t xml:space="preserve">Observation 3: </w:t>
      </w:r>
      <w:r w:rsidRPr="000A0E98">
        <w:rPr>
          <w:rFonts w:eastAsia="SimSun"/>
          <w:b/>
          <w:bCs/>
        </w:rPr>
        <w:tab/>
      </w:r>
      <w:r w:rsidR="00087783">
        <w:rPr>
          <w:rFonts w:eastAsia="SimSun"/>
          <w:b/>
          <w:bCs/>
        </w:rPr>
        <w:t>Support of 32 subgroups per PO and one codepoint for all the subgroups require 5 or 6 information bits per LP-WUS</w:t>
      </w:r>
      <w:r w:rsidRPr="000A0E98">
        <w:rPr>
          <w:rFonts w:eastAsia="SimSun"/>
          <w:b/>
          <w:bCs/>
        </w:rPr>
        <w:t>.</w:t>
      </w:r>
    </w:p>
    <w:p w14:paraId="08704838" w14:textId="1EBE36C8" w:rsidR="00087783" w:rsidRDefault="000A0E98" w:rsidP="00087783">
      <w:pPr>
        <w:ind w:left="1440" w:hanging="1440"/>
        <w:rPr>
          <w:b/>
        </w:rPr>
      </w:pPr>
      <w:bookmarkStart w:id="16" w:name="OLE_LINK5"/>
      <w:r>
        <w:rPr>
          <w:b/>
        </w:rPr>
        <w:t>Proposal 3:</w:t>
      </w:r>
      <w:r>
        <w:rPr>
          <w:b/>
        </w:rPr>
        <w:tab/>
      </w:r>
      <w:r w:rsidRPr="000A0E98">
        <w:rPr>
          <w:b/>
        </w:rPr>
        <w:t>Support</w:t>
      </w:r>
      <w:r w:rsidR="00087783">
        <w:rPr>
          <w:b/>
        </w:rPr>
        <w:t xml:space="preserve"> the maximum information bit up to 6 bits</w:t>
      </w:r>
      <w:r w:rsidRPr="000A0E98">
        <w:rPr>
          <w:b/>
        </w:rPr>
        <w:t>.</w:t>
      </w:r>
    </w:p>
    <w:bookmarkEnd w:id="11"/>
    <w:bookmarkEnd w:id="14"/>
    <w:p w14:paraId="704EEC8D" w14:textId="77777777" w:rsidR="00087783" w:rsidRPr="00087783" w:rsidRDefault="00087783" w:rsidP="00087783">
      <w:pPr>
        <w:rPr>
          <w:rFonts w:eastAsia="SimSun"/>
          <w:b/>
        </w:rPr>
      </w:pPr>
    </w:p>
    <w:bookmarkEnd w:id="12"/>
    <w:bookmarkEnd w:id="15"/>
    <w:bookmarkEnd w:id="16"/>
    <w:p w14:paraId="7646848C" w14:textId="77777777" w:rsidR="003E4AFF" w:rsidRDefault="000A0E98">
      <w:pPr>
        <w:pStyle w:val="Heading1"/>
      </w:pPr>
      <w:r>
        <w:t>Conclusion</w:t>
      </w:r>
    </w:p>
    <w:p w14:paraId="0A57DCA2" w14:textId="7E045F52" w:rsidR="003E4AFF" w:rsidRDefault="000A0E98">
      <w:bookmarkStart w:id="17" w:name="OLE_LINK93"/>
      <w:r>
        <w:t>In this contribution, we have the following observations and proposals:</w:t>
      </w:r>
    </w:p>
    <w:p w14:paraId="0466F708" w14:textId="77777777" w:rsidR="00087783" w:rsidRDefault="00087783" w:rsidP="00087783">
      <w:pPr>
        <w:ind w:left="1440" w:hanging="1440"/>
        <w:rPr>
          <w:rFonts w:eastAsia="SimSun"/>
          <w:b/>
          <w:bCs/>
        </w:rPr>
      </w:pPr>
      <w:r>
        <w:rPr>
          <w:rFonts w:eastAsia="SimSun"/>
          <w:b/>
          <w:bCs/>
        </w:rPr>
        <w:t xml:space="preserve">Observation 1: </w:t>
      </w:r>
      <w:r>
        <w:rPr>
          <w:rFonts w:eastAsia="SimSun"/>
          <w:b/>
          <w:bCs/>
        </w:rPr>
        <w:tab/>
        <w:t>Monitoring the first PO after its reported wake-up delay is beneficial for supporting Ultra Deep Sleep (UDS) and achieving significant power savings.</w:t>
      </w:r>
    </w:p>
    <w:p w14:paraId="7D1F9444" w14:textId="77777777" w:rsidR="00087783" w:rsidRDefault="00087783" w:rsidP="00087783">
      <w:pPr>
        <w:ind w:left="1440" w:hanging="1440"/>
        <w:rPr>
          <w:b/>
        </w:rPr>
      </w:pPr>
      <w:r>
        <w:rPr>
          <w:b/>
        </w:rPr>
        <w:t>Proposal 1:</w:t>
      </w:r>
      <w:r>
        <w:rPr>
          <w:b/>
        </w:rPr>
        <w:tab/>
        <w:t>Support Option 1-2 and Option 2B-2: UE monitors the first PO after its reported wake-up delay.</w:t>
      </w:r>
    </w:p>
    <w:p w14:paraId="3A03C15A" w14:textId="77777777" w:rsidR="00087783" w:rsidRDefault="00087783" w:rsidP="00087783">
      <w:pPr>
        <w:ind w:left="1440" w:hanging="1440"/>
        <w:rPr>
          <w:rFonts w:eastAsia="SimSun"/>
          <w:b/>
        </w:rPr>
      </w:pPr>
      <w:r>
        <w:rPr>
          <w:rFonts w:eastAsia="SimSun"/>
          <w:b/>
        </w:rPr>
        <w:t xml:space="preserve">Observation 2: </w:t>
      </w:r>
      <w:r>
        <w:rPr>
          <w:rFonts w:eastAsia="SimSun"/>
          <w:b/>
        </w:rPr>
        <w:tab/>
        <w:t>UDS has 400ms and 800ms as ramp-up time and DS has 20ms including ramp-up and ramp-down duration.</w:t>
      </w:r>
    </w:p>
    <w:p w14:paraId="3D1D788E" w14:textId="77777777" w:rsidR="00087783" w:rsidRDefault="00087783" w:rsidP="00087783">
      <w:pPr>
        <w:ind w:left="1440" w:hanging="1440"/>
        <w:rPr>
          <w:b/>
        </w:rPr>
      </w:pPr>
      <w:r>
        <w:rPr>
          <w:b/>
        </w:rPr>
        <w:t>Proposal 2:</w:t>
      </w:r>
      <w:r>
        <w:rPr>
          <w:b/>
        </w:rPr>
        <w:tab/>
        <w:t>Support the candidate values of 10ms, 400ms, and 800ms as the starting point for the UE wake-up delay capability report.</w:t>
      </w:r>
    </w:p>
    <w:p w14:paraId="5465EA56" w14:textId="77777777" w:rsidR="00087783" w:rsidRDefault="00087783" w:rsidP="00087783">
      <w:pPr>
        <w:spacing w:beforeLines="50" w:before="120"/>
        <w:ind w:left="1440" w:hanging="1440"/>
        <w:rPr>
          <w:rFonts w:eastAsia="SimSun"/>
          <w:b/>
          <w:bCs/>
        </w:rPr>
      </w:pPr>
      <w:r>
        <w:rPr>
          <w:rFonts w:eastAsia="SimSun"/>
          <w:b/>
          <w:bCs/>
        </w:rPr>
        <w:t xml:space="preserve">Observation 3: </w:t>
      </w:r>
      <w:r>
        <w:rPr>
          <w:rFonts w:eastAsia="SimSun"/>
          <w:b/>
          <w:bCs/>
        </w:rPr>
        <w:tab/>
        <w:t>Support of 32 subgroups per PO and one codepoint for all the subgroups require 5 or 6 information bits per LP-WUS.</w:t>
      </w:r>
    </w:p>
    <w:p w14:paraId="64DBC599" w14:textId="77777777" w:rsidR="00087783" w:rsidRDefault="00087783" w:rsidP="00087783">
      <w:pPr>
        <w:ind w:left="1440" w:hanging="1440"/>
        <w:rPr>
          <w:b/>
        </w:rPr>
      </w:pPr>
      <w:r>
        <w:rPr>
          <w:b/>
        </w:rPr>
        <w:t>Proposal 3:</w:t>
      </w:r>
      <w:r>
        <w:rPr>
          <w:b/>
        </w:rPr>
        <w:tab/>
        <w:t>Support the maximum information bit up to 6 bits.</w:t>
      </w:r>
    </w:p>
    <w:bookmarkEnd w:id="17"/>
    <w:p w14:paraId="49FC8736" w14:textId="77777777" w:rsidR="00087783" w:rsidRDefault="00087783" w:rsidP="00087783">
      <w:pPr>
        <w:ind w:left="1440" w:hanging="1440"/>
        <w:rPr>
          <w:b/>
        </w:rPr>
      </w:pPr>
    </w:p>
    <w:p w14:paraId="10A0A491" w14:textId="77777777" w:rsidR="00087783" w:rsidRDefault="00087783" w:rsidP="00087783">
      <w:pPr>
        <w:ind w:left="1440" w:hanging="1440"/>
        <w:rPr>
          <w:b/>
        </w:rPr>
      </w:pPr>
    </w:p>
    <w:p w14:paraId="49CABEEC" w14:textId="44D04153" w:rsidR="003E4AFF" w:rsidRPr="000A0E98" w:rsidRDefault="003E4AFF" w:rsidP="00087783">
      <w:pPr>
        <w:ind w:left="1440" w:hanging="1440"/>
      </w:pPr>
    </w:p>
    <w:sectPr w:rsidR="003E4AFF" w:rsidRPr="000A0E9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6347F" w14:textId="77777777" w:rsidR="004B037B" w:rsidRDefault="004B037B" w:rsidP="007B5D57">
      <w:pPr>
        <w:spacing w:after="0"/>
      </w:pPr>
      <w:r>
        <w:separator/>
      </w:r>
    </w:p>
  </w:endnote>
  <w:endnote w:type="continuationSeparator" w:id="0">
    <w:p w14:paraId="69291CBD" w14:textId="77777777" w:rsidR="004B037B" w:rsidRDefault="004B037B" w:rsidP="007B5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5EA9" w14:textId="77777777" w:rsidR="004B037B" w:rsidRDefault="004B037B" w:rsidP="007B5D57">
      <w:pPr>
        <w:spacing w:after="0"/>
      </w:pPr>
      <w:r>
        <w:separator/>
      </w:r>
    </w:p>
  </w:footnote>
  <w:footnote w:type="continuationSeparator" w:id="0">
    <w:p w14:paraId="014490E9" w14:textId="77777777" w:rsidR="004B037B" w:rsidRDefault="004B037B" w:rsidP="007B5D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706010"/>
    <w:multiLevelType w:val="multilevel"/>
    <w:tmpl w:val="0094A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9B1A6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3EC7972"/>
    <w:multiLevelType w:val="multilevel"/>
    <w:tmpl w:val="BF68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AA42EF0"/>
    <w:multiLevelType w:val="hybridMultilevel"/>
    <w:tmpl w:val="A0BCF70C"/>
    <w:lvl w:ilvl="0" w:tplc="CE96CBDE">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E32253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39635844"/>
    <w:multiLevelType w:val="hybridMultilevel"/>
    <w:tmpl w:val="CADE427E"/>
    <w:lvl w:ilvl="0" w:tplc="FC96D1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4327730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9092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534B22DC"/>
    <w:multiLevelType w:val="multilevel"/>
    <w:tmpl w:val="FBEA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67718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5DBA6C7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611E77E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63B96A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663E1D40"/>
    <w:multiLevelType w:val="multilevel"/>
    <w:tmpl w:val="8ED6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CA6513"/>
    <w:multiLevelType w:val="hybridMultilevel"/>
    <w:tmpl w:val="9C98F760"/>
    <w:lvl w:ilvl="0" w:tplc="BE94C412">
      <w:numFmt w:val="bullet"/>
      <w:lvlText w:val="-"/>
      <w:lvlJc w:val="left"/>
      <w:pPr>
        <w:ind w:left="1080" w:hanging="360"/>
      </w:pPr>
      <w:rPr>
        <w:rFonts w:ascii="Calibri" w:eastAsiaTheme="minorEastAsia" w:hAnsi="Calibri"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70CE68CC"/>
    <w:multiLevelType w:val="multilevel"/>
    <w:tmpl w:val="57EE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6F62C2"/>
    <w:multiLevelType w:val="multilevel"/>
    <w:tmpl w:val="F7FC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B43ADF"/>
    <w:multiLevelType w:val="multilevel"/>
    <w:tmpl w:val="767E1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1"/>
  </w:num>
  <w:num w:numId="9" w16cid:durableId="1817070985">
    <w:abstractNumId w:val="10"/>
  </w:num>
  <w:num w:numId="10" w16cid:durableId="1255940425">
    <w:abstractNumId w:val="15"/>
  </w:num>
  <w:num w:numId="11" w16cid:durableId="2083480124">
    <w:abstractNumId w:val="17"/>
  </w:num>
  <w:num w:numId="12" w16cid:durableId="722096395">
    <w:abstractNumId w:val="26"/>
  </w:num>
  <w:num w:numId="13" w16cid:durableId="2121291386">
    <w:abstractNumId w:val="16"/>
  </w:num>
  <w:num w:numId="14" w16cid:durableId="788864697">
    <w:abstractNumId w:val="27"/>
  </w:num>
  <w:num w:numId="15" w16cid:durableId="345713531">
    <w:abstractNumId w:val="18"/>
  </w:num>
  <w:num w:numId="16" w16cid:durableId="1557744949">
    <w:abstractNumId w:val="7"/>
  </w:num>
  <w:num w:numId="17" w16cid:durableId="267353298">
    <w:abstractNumId w:val="23"/>
  </w:num>
  <w:num w:numId="18" w16cid:durableId="2044287474">
    <w:abstractNumId w:val="22"/>
  </w:num>
  <w:num w:numId="19" w16cid:durableId="309410592">
    <w:abstractNumId w:val="8"/>
  </w:num>
  <w:num w:numId="20" w16cid:durableId="1087532672">
    <w:abstractNumId w:val="14"/>
  </w:num>
  <w:num w:numId="21" w16cid:durableId="849682954">
    <w:abstractNumId w:val="13"/>
  </w:num>
  <w:num w:numId="22" w16cid:durableId="1937517596">
    <w:abstractNumId w:val="12"/>
  </w:num>
  <w:num w:numId="23" w16cid:durableId="287199302">
    <w:abstractNumId w:val="11"/>
  </w:num>
  <w:num w:numId="24" w16cid:durableId="1710371107">
    <w:abstractNumId w:val="13"/>
  </w:num>
  <w:num w:numId="25" w16cid:durableId="1981107818">
    <w:abstractNumId w:val="24"/>
  </w:num>
  <w:num w:numId="26" w16cid:durableId="205412994">
    <w:abstractNumId w:val="9"/>
  </w:num>
  <w:num w:numId="27" w16cid:durableId="2063944238">
    <w:abstractNumId w:val="19"/>
  </w:num>
  <w:num w:numId="28" w16cid:durableId="483854955">
    <w:abstractNumId w:val="28"/>
  </w:num>
  <w:num w:numId="29" w16cid:durableId="1912428154">
    <w:abstractNumId w:val="21"/>
  </w:num>
  <w:num w:numId="30" w16cid:durableId="259023737">
    <w:abstractNumId w:val="20"/>
  </w:num>
  <w:num w:numId="31" w16cid:durableId="193902385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2MzY3NzC2MDExNjJQ0lEKTi0uzszPAykwqQUAFO85kiwAAAA="/>
  </w:docVars>
  <w:rsids>
    <w:rsidRoot w:val="00086C2C"/>
    <w:rsid w:val="00034616"/>
    <w:rsid w:val="0006063C"/>
    <w:rsid w:val="00086C2C"/>
    <w:rsid w:val="00087783"/>
    <w:rsid w:val="00097521"/>
    <w:rsid w:val="000A0E98"/>
    <w:rsid w:val="001254E3"/>
    <w:rsid w:val="001276AC"/>
    <w:rsid w:val="0015074B"/>
    <w:rsid w:val="00203C6C"/>
    <w:rsid w:val="0029639D"/>
    <w:rsid w:val="00326F90"/>
    <w:rsid w:val="003C7571"/>
    <w:rsid w:val="003E4AFF"/>
    <w:rsid w:val="00423D1F"/>
    <w:rsid w:val="004B037B"/>
    <w:rsid w:val="005976D1"/>
    <w:rsid w:val="005D2A4C"/>
    <w:rsid w:val="007B2CB0"/>
    <w:rsid w:val="007B5D57"/>
    <w:rsid w:val="008565C9"/>
    <w:rsid w:val="0086178A"/>
    <w:rsid w:val="00994E64"/>
    <w:rsid w:val="00AA1D8D"/>
    <w:rsid w:val="00AF0569"/>
    <w:rsid w:val="00AF3DB5"/>
    <w:rsid w:val="00B47730"/>
    <w:rsid w:val="00B6578E"/>
    <w:rsid w:val="00CB0664"/>
    <w:rsid w:val="00EC6E9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909335"/>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087783"/>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60099">
      <w:bodyDiv w:val="1"/>
      <w:marLeft w:val="0"/>
      <w:marRight w:val="0"/>
      <w:marTop w:val="0"/>
      <w:marBottom w:val="0"/>
      <w:divBdr>
        <w:top w:val="none" w:sz="0" w:space="0" w:color="auto"/>
        <w:left w:val="none" w:sz="0" w:space="0" w:color="auto"/>
        <w:bottom w:val="none" w:sz="0" w:space="0" w:color="auto"/>
        <w:right w:val="none" w:sz="0" w:space="0" w:color="auto"/>
      </w:divBdr>
    </w:div>
    <w:div w:id="118689867">
      <w:bodyDiv w:val="1"/>
      <w:marLeft w:val="0"/>
      <w:marRight w:val="0"/>
      <w:marTop w:val="0"/>
      <w:marBottom w:val="0"/>
      <w:divBdr>
        <w:top w:val="none" w:sz="0" w:space="0" w:color="auto"/>
        <w:left w:val="none" w:sz="0" w:space="0" w:color="auto"/>
        <w:bottom w:val="none" w:sz="0" w:space="0" w:color="auto"/>
        <w:right w:val="none" w:sz="0" w:space="0" w:color="auto"/>
      </w:divBdr>
    </w:div>
    <w:div w:id="151915393">
      <w:bodyDiv w:val="1"/>
      <w:marLeft w:val="0"/>
      <w:marRight w:val="0"/>
      <w:marTop w:val="0"/>
      <w:marBottom w:val="0"/>
      <w:divBdr>
        <w:top w:val="none" w:sz="0" w:space="0" w:color="auto"/>
        <w:left w:val="none" w:sz="0" w:space="0" w:color="auto"/>
        <w:bottom w:val="none" w:sz="0" w:space="0" w:color="auto"/>
        <w:right w:val="none" w:sz="0" w:space="0" w:color="auto"/>
      </w:divBdr>
    </w:div>
    <w:div w:id="349835895">
      <w:bodyDiv w:val="1"/>
      <w:marLeft w:val="0"/>
      <w:marRight w:val="0"/>
      <w:marTop w:val="0"/>
      <w:marBottom w:val="0"/>
      <w:divBdr>
        <w:top w:val="none" w:sz="0" w:space="0" w:color="auto"/>
        <w:left w:val="none" w:sz="0" w:space="0" w:color="auto"/>
        <w:bottom w:val="none" w:sz="0" w:space="0" w:color="auto"/>
        <w:right w:val="none" w:sz="0" w:space="0" w:color="auto"/>
      </w:divBdr>
    </w:div>
    <w:div w:id="588538130">
      <w:bodyDiv w:val="1"/>
      <w:marLeft w:val="0"/>
      <w:marRight w:val="0"/>
      <w:marTop w:val="0"/>
      <w:marBottom w:val="0"/>
      <w:divBdr>
        <w:top w:val="none" w:sz="0" w:space="0" w:color="auto"/>
        <w:left w:val="none" w:sz="0" w:space="0" w:color="auto"/>
        <w:bottom w:val="none" w:sz="0" w:space="0" w:color="auto"/>
        <w:right w:val="none" w:sz="0" w:space="0" w:color="auto"/>
      </w:divBdr>
    </w:div>
    <w:div w:id="749739588">
      <w:bodyDiv w:val="1"/>
      <w:marLeft w:val="0"/>
      <w:marRight w:val="0"/>
      <w:marTop w:val="0"/>
      <w:marBottom w:val="0"/>
      <w:divBdr>
        <w:top w:val="none" w:sz="0" w:space="0" w:color="auto"/>
        <w:left w:val="none" w:sz="0" w:space="0" w:color="auto"/>
        <w:bottom w:val="none" w:sz="0" w:space="0" w:color="auto"/>
        <w:right w:val="none" w:sz="0" w:space="0" w:color="auto"/>
      </w:divBdr>
    </w:div>
    <w:div w:id="928268341">
      <w:bodyDiv w:val="1"/>
      <w:marLeft w:val="0"/>
      <w:marRight w:val="0"/>
      <w:marTop w:val="0"/>
      <w:marBottom w:val="0"/>
      <w:divBdr>
        <w:top w:val="none" w:sz="0" w:space="0" w:color="auto"/>
        <w:left w:val="none" w:sz="0" w:space="0" w:color="auto"/>
        <w:bottom w:val="none" w:sz="0" w:space="0" w:color="auto"/>
        <w:right w:val="none" w:sz="0" w:space="0" w:color="auto"/>
      </w:divBdr>
    </w:div>
    <w:div w:id="995039011">
      <w:bodyDiv w:val="1"/>
      <w:marLeft w:val="0"/>
      <w:marRight w:val="0"/>
      <w:marTop w:val="0"/>
      <w:marBottom w:val="0"/>
      <w:divBdr>
        <w:top w:val="none" w:sz="0" w:space="0" w:color="auto"/>
        <w:left w:val="none" w:sz="0" w:space="0" w:color="auto"/>
        <w:bottom w:val="none" w:sz="0" w:space="0" w:color="auto"/>
        <w:right w:val="none" w:sz="0" w:space="0" w:color="auto"/>
      </w:divBdr>
    </w:div>
    <w:div w:id="1118646382">
      <w:bodyDiv w:val="1"/>
      <w:marLeft w:val="0"/>
      <w:marRight w:val="0"/>
      <w:marTop w:val="0"/>
      <w:marBottom w:val="0"/>
      <w:divBdr>
        <w:top w:val="none" w:sz="0" w:space="0" w:color="auto"/>
        <w:left w:val="none" w:sz="0" w:space="0" w:color="auto"/>
        <w:bottom w:val="none" w:sz="0" w:space="0" w:color="auto"/>
        <w:right w:val="none" w:sz="0" w:space="0" w:color="auto"/>
      </w:divBdr>
    </w:div>
    <w:div w:id="1558587192">
      <w:bodyDiv w:val="1"/>
      <w:marLeft w:val="0"/>
      <w:marRight w:val="0"/>
      <w:marTop w:val="0"/>
      <w:marBottom w:val="0"/>
      <w:divBdr>
        <w:top w:val="none" w:sz="0" w:space="0" w:color="auto"/>
        <w:left w:val="none" w:sz="0" w:space="0" w:color="auto"/>
        <w:bottom w:val="none" w:sz="0" w:space="0" w:color="auto"/>
        <w:right w:val="none" w:sz="0" w:space="0" w:color="auto"/>
      </w:divBdr>
    </w:div>
    <w:div w:id="1630821378">
      <w:bodyDiv w:val="1"/>
      <w:marLeft w:val="0"/>
      <w:marRight w:val="0"/>
      <w:marTop w:val="0"/>
      <w:marBottom w:val="0"/>
      <w:divBdr>
        <w:top w:val="none" w:sz="0" w:space="0" w:color="auto"/>
        <w:left w:val="none" w:sz="0" w:space="0" w:color="auto"/>
        <w:bottom w:val="none" w:sz="0" w:space="0" w:color="auto"/>
        <w:right w:val="none" w:sz="0" w:space="0" w:color="auto"/>
      </w:divBdr>
    </w:div>
    <w:div w:id="1640111731">
      <w:bodyDiv w:val="1"/>
      <w:marLeft w:val="0"/>
      <w:marRight w:val="0"/>
      <w:marTop w:val="0"/>
      <w:marBottom w:val="0"/>
      <w:divBdr>
        <w:top w:val="none" w:sz="0" w:space="0" w:color="auto"/>
        <w:left w:val="none" w:sz="0" w:space="0" w:color="auto"/>
        <w:bottom w:val="none" w:sz="0" w:space="0" w:color="auto"/>
        <w:right w:val="none" w:sz="0" w:space="0" w:color="auto"/>
      </w:divBdr>
    </w:div>
    <w:div w:id="1748113622">
      <w:bodyDiv w:val="1"/>
      <w:marLeft w:val="0"/>
      <w:marRight w:val="0"/>
      <w:marTop w:val="0"/>
      <w:marBottom w:val="0"/>
      <w:divBdr>
        <w:top w:val="none" w:sz="0" w:space="0" w:color="auto"/>
        <w:left w:val="none" w:sz="0" w:space="0" w:color="auto"/>
        <w:bottom w:val="none" w:sz="0" w:space="0" w:color="auto"/>
        <w:right w:val="none" w:sz="0" w:space="0" w:color="auto"/>
      </w:divBdr>
    </w:div>
    <w:div w:id="1802072615">
      <w:bodyDiv w:val="1"/>
      <w:marLeft w:val="0"/>
      <w:marRight w:val="0"/>
      <w:marTop w:val="0"/>
      <w:marBottom w:val="0"/>
      <w:divBdr>
        <w:top w:val="none" w:sz="0" w:space="0" w:color="auto"/>
        <w:left w:val="none" w:sz="0" w:space="0" w:color="auto"/>
        <w:bottom w:val="none" w:sz="0" w:space="0" w:color="auto"/>
        <w:right w:val="none" w:sz="0" w:space="0" w:color="auto"/>
      </w:divBdr>
    </w:div>
    <w:div w:id="1890334267">
      <w:bodyDiv w:val="1"/>
      <w:marLeft w:val="0"/>
      <w:marRight w:val="0"/>
      <w:marTop w:val="0"/>
      <w:marBottom w:val="0"/>
      <w:divBdr>
        <w:top w:val="none" w:sz="0" w:space="0" w:color="auto"/>
        <w:left w:val="none" w:sz="0" w:space="0" w:color="auto"/>
        <w:bottom w:val="none" w:sz="0" w:space="0" w:color="auto"/>
        <w:right w:val="none" w:sz="0" w:space="0" w:color="auto"/>
      </w:divBdr>
    </w:div>
    <w:div w:id="21071440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171</TotalTime>
  <Pages>4</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13</cp:revision>
  <dcterms:created xsi:type="dcterms:W3CDTF">2024-02-15T01:18:00Z</dcterms:created>
  <dcterms:modified xsi:type="dcterms:W3CDTF">2024-11-08T11:31:00Z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